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5000" w:rsidRPr="00F15000" w:rsidRDefault="00F15000" w:rsidP="00F15000">
      <w:pPr>
        <w:jc w:val="both"/>
        <w:rPr>
          <w:rFonts w:ascii="Times New Roman" w:hAnsi="Times New Roman" w:cs="Times New Roman"/>
          <w:b/>
          <w:sz w:val="28"/>
          <w:szCs w:val="28"/>
        </w:rPr>
      </w:pPr>
      <w:r w:rsidRPr="00F15000">
        <w:rPr>
          <w:rFonts w:ascii="Times New Roman" w:hAnsi="Times New Roman" w:cs="Times New Roman"/>
          <w:b/>
          <w:sz w:val="28"/>
          <w:szCs w:val="28"/>
        </w:rPr>
        <w:t>1. Biện pháp phòng ngừa bạo lực học đườ</w:t>
      </w:r>
      <w:r w:rsidRPr="00F15000">
        <w:rPr>
          <w:rFonts w:ascii="Times New Roman" w:hAnsi="Times New Roman" w:cs="Times New Roman"/>
          <w:b/>
          <w:sz w:val="28"/>
          <w:szCs w:val="28"/>
        </w:rPr>
        <w:t>ng</w:t>
      </w:r>
    </w:p>
    <w:p w:rsidR="00F15000" w:rsidRPr="00F15000" w:rsidRDefault="00F15000" w:rsidP="00F15000">
      <w:pPr>
        <w:jc w:val="both"/>
        <w:rPr>
          <w:rFonts w:ascii="Times New Roman" w:hAnsi="Times New Roman" w:cs="Times New Roman"/>
          <w:sz w:val="28"/>
          <w:szCs w:val="28"/>
        </w:rPr>
      </w:pPr>
      <w:r w:rsidRPr="00F15000">
        <w:rPr>
          <w:rFonts w:ascii="Times New Roman" w:hAnsi="Times New Roman" w:cs="Times New Roman"/>
          <w:sz w:val="28"/>
          <w:szCs w:val="28"/>
        </w:rPr>
        <w:t>– TUyên truyền, phổ biến nâng cao nhận thức của người học, cán bộ quản lý, giáo viên, nhân viên trong cơ sở giáo dục, gia đình người học và cộng đồng về mối nguy hiểm và hậu quả của bạo lực học đường; về trách nhiệm phát hiện, thông báo, tố giác hành vi bạo lực học đường; ngăn ngừa và can thiệp kịp thời các hành vi bạo lực học đường phù hợp với khả năng của bả</w:t>
      </w:r>
      <w:r>
        <w:rPr>
          <w:rFonts w:ascii="Times New Roman" w:hAnsi="Times New Roman" w:cs="Times New Roman"/>
          <w:sz w:val="28"/>
          <w:szCs w:val="28"/>
        </w:rPr>
        <w:t>n thân.</w:t>
      </w:r>
    </w:p>
    <w:p w:rsidR="00772A40" w:rsidRDefault="00F15000" w:rsidP="00F15000">
      <w:pPr>
        <w:jc w:val="both"/>
        <w:rPr>
          <w:rFonts w:ascii="Times New Roman" w:hAnsi="Times New Roman" w:cs="Times New Roman"/>
          <w:sz w:val="28"/>
          <w:szCs w:val="28"/>
        </w:rPr>
      </w:pPr>
      <w:r w:rsidRPr="00F15000">
        <w:rPr>
          <w:rFonts w:ascii="Times New Roman" w:hAnsi="Times New Roman" w:cs="Times New Roman"/>
          <w:sz w:val="28"/>
          <w:szCs w:val="28"/>
        </w:rPr>
        <w:t>– Giáo dục, trang bị kiến thức, kỹ năng về phòng, chống xâm hại người học; phòng chống bạo lực học đường, bao lực trẻ em trên môi trường mạng cho người học, cán bộ quản lý, nhà giáo, nhân viên của cơ sở giáo dục và gia đình người học; giáo dục, tư vấn kiến thức kỹ năng tự bảo vệ cho người học.</w:t>
      </w:r>
    </w:p>
    <w:p w:rsidR="00F15000" w:rsidRPr="00F15000" w:rsidRDefault="00F15000" w:rsidP="00F15000">
      <w:pPr>
        <w:jc w:val="both"/>
        <w:rPr>
          <w:rFonts w:ascii="Times New Roman" w:hAnsi="Times New Roman" w:cs="Times New Roman"/>
          <w:sz w:val="28"/>
          <w:szCs w:val="28"/>
        </w:rPr>
      </w:pPr>
      <w:r w:rsidRPr="00F15000">
        <w:rPr>
          <w:rFonts w:ascii="Times New Roman" w:hAnsi="Times New Roman" w:cs="Times New Roman"/>
          <w:sz w:val="28"/>
          <w:szCs w:val="28"/>
        </w:rPr>
        <w:t>– Công khai kế hoạch phòng, chống bạo lực học đường và các kênh tiếp nhận thông tin, tố giác về bạo lực học đườ</w:t>
      </w:r>
      <w:r>
        <w:rPr>
          <w:rFonts w:ascii="Times New Roman" w:hAnsi="Times New Roman" w:cs="Times New Roman"/>
          <w:sz w:val="28"/>
          <w:szCs w:val="28"/>
        </w:rPr>
        <w:t>ng.</w:t>
      </w:r>
    </w:p>
    <w:p w:rsidR="00F15000" w:rsidRPr="00F15000" w:rsidRDefault="00F15000" w:rsidP="00F15000">
      <w:pPr>
        <w:jc w:val="both"/>
        <w:rPr>
          <w:rFonts w:ascii="Times New Roman" w:hAnsi="Times New Roman" w:cs="Times New Roman"/>
          <w:sz w:val="28"/>
          <w:szCs w:val="28"/>
        </w:rPr>
      </w:pPr>
      <w:r w:rsidRPr="00F15000">
        <w:rPr>
          <w:rFonts w:ascii="Times New Roman" w:hAnsi="Times New Roman" w:cs="Times New Roman"/>
          <w:sz w:val="28"/>
          <w:szCs w:val="28"/>
        </w:rPr>
        <w:t>– Tổ chức kiểm tra, giám sát thu thập và xử lý thông tin liên quan đến bạo lực học đườ</w:t>
      </w:r>
      <w:r>
        <w:rPr>
          <w:rFonts w:ascii="Times New Roman" w:hAnsi="Times New Roman" w:cs="Times New Roman"/>
          <w:sz w:val="28"/>
          <w:szCs w:val="28"/>
        </w:rPr>
        <w:t>ng</w:t>
      </w:r>
    </w:p>
    <w:p w:rsidR="00F15000" w:rsidRPr="00F15000" w:rsidRDefault="00F15000" w:rsidP="00F15000">
      <w:pPr>
        <w:jc w:val="both"/>
        <w:rPr>
          <w:rFonts w:ascii="Times New Roman" w:hAnsi="Times New Roman" w:cs="Times New Roman"/>
          <w:b/>
          <w:sz w:val="28"/>
          <w:szCs w:val="28"/>
        </w:rPr>
      </w:pPr>
      <w:r w:rsidRPr="00F15000">
        <w:rPr>
          <w:rFonts w:ascii="Times New Roman" w:hAnsi="Times New Roman" w:cs="Times New Roman"/>
          <w:b/>
          <w:sz w:val="28"/>
          <w:szCs w:val="28"/>
        </w:rPr>
        <w:t>2. Biện pháp hỗ trợ người học có nguy cơ bạo lực học đườ</w:t>
      </w:r>
      <w:r w:rsidRPr="00F15000">
        <w:rPr>
          <w:rFonts w:ascii="Times New Roman" w:hAnsi="Times New Roman" w:cs="Times New Roman"/>
          <w:b/>
          <w:sz w:val="28"/>
          <w:szCs w:val="28"/>
        </w:rPr>
        <w:t>ng</w:t>
      </w:r>
    </w:p>
    <w:p w:rsidR="00F15000" w:rsidRPr="00F15000" w:rsidRDefault="00F15000" w:rsidP="00F15000">
      <w:pPr>
        <w:jc w:val="both"/>
        <w:rPr>
          <w:rFonts w:ascii="Times New Roman" w:hAnsi="Times New Roman" w:cs="Times New Roman"/>
          <w:sz w:val="28"/>
          <w:szCs w:val="28"/>
        </w:rPr>
      </w:pPr>
      <w:r w:rsidRPr="00F15000">
        <w:rPr>
          <w:rFonts w:ascii="Times New Roman" w:hAnsi="Times New Roman" w:cs="Times New Roman"/>
          <w:sz w:val="28"/>
          <w:szCs w:val="28"/>
        </w:rPr>
        <w:t>– Phát hiện kịp thời người học có hành vi gây gổ, có nguy cơ gây bạo lực học đường, người học có nguy  cơ bị bạo lực học đườ</w:t>
      </w:r>
      <w:r>
        <w:rPr>
          <w:rFonts w:ascii="Times New Roman" w:hAnsi="Times New Roman" w:cs="Times New Roman"/>
          <w:sz w:val="28"/>
          <w:szCs w:val="28"/>
        </w:rPr>
        <w:t>ng.</w:t>
      </w:r>
    </w:p>
    <w:p w:rsidR="00F15000" w:rsidRPr="00F15000" w:rsidRDefault="00F15000" w:rsidP="00F15000">
      <w:pPr>
        <w:jc w:val="both"/>
        <w:rPr>
          <w:rFonts w:ascii="Times New Roman" w:hAnsi="Times New Roman" w:cs="Times New Roman"/>
          <w:sz w:val="28"/>
          <w:szCs w:val="28"/>
        </w:rPr>
      </w:pPr>
      <w:r w:rsidRPr="00F15000">
        <w:rPr>
          <w:rFonts w:ascii="Times New Roman" w:hAnsi="Times New Roman" w:cs="Times New Roman"/>
          <w:sz w:val="28"/>
          <w:szCs w:val="28"/>
        </w:rPr>
        <w:t>– Đánh giá mức độ nguy cơ, hình thức bạo lực  có thể xảy ra để có biện pháp ngăn chặn, hỗ trợ cụ thể</w:t>
      </w:r>
      <w:r>
        <w:rPr>
          <w:rFonts w:ascii="Times New Roman" w:hAnsi="Times New Roman" w:cs="Times New Roman"/>
          <w:sz w:val="28"/>
          <w:szCs w:val="28"/>
        </w:rPr>
        <w:t>.</w:t>
      </w:r>
    </w:p>
    <w:p w:rsidR="00F15000" w:rsidRPr="00F15000" w:rsidRDefault="00F15000" w:rsidP="00F15000">
      <w:pPr>
        <w:jc w:val="both"/>
        <w:rPr>
          <w:rFonts w:ascii="Times New Roman" w:hAnsi="Times New Roman" w:cs="Times New Roman"/>
          <w:sz w:val="28"/>
          <w:szCs w:val="28"/>
        </w:rPr>
      </w:pPr>
      <w:r w:rsidRPr="00F15000">
        <w:rPr>
          <w:rFonts w:ascii="Times New Roman" w:hAnsi="Times New Roman" w:cs="Times New Roman"/>
          <w:sz w:val="28"/>
          <w:szCs w:val="28"/>
        </w:rPr>
        <w:t>– Thực hiện tham vấn, tư vấn cho người học có nguy cơ bị bạo lực và gây ra bạo lực nhằm ngăn chặn, loại bỏ nguy cơ xảy ra bạo lự</w:t>
      </w:r>
      <w:r>
        <w:rPr>
          <w:rFonts w:ascii="Times New Roman" w:hAnsi="Times New Roman" w:cs="Times New Roman"/>
          <w:sz w:val="28"/>
          <w:szCs w:val="28"/>
        </w:rPr>
        <w:t>c.</w:t>
      </w:r>
      <w:bookmarkStart w:id="0" w:name="_GoBack"/>
      <w:bookmarkEnd w:id="0"/>
    </w:p>
    <w:p w:rsidR="00F15000" w:rsidRPr="00F15000" w:rsidRDefault="00F15000" w:rsidP="00F15000">
      <w:pPr>
        <w:jc w:val="both"/>
        <w:rPr>
          <w:rFonts w:ascii="Times New Roman" w:hAnsi="Times New Roman" w:cs="Times New Roman"/>
          <w:b/>
          <w:sz w:val="28"/>
          <w:szCs w:val="28"/>
        </w:rPr>
      </w:pPr>
      <w:r w:rsidRPr="00F15000">
        <w:rPr>
          <w:rFonts w:ascii="Times New Roman" w:hAnsi="Times New Roman" w:cs="Times New Roman"/>
          <w:b/>
          <w:sz w:val="28"/>
          <w:szCs w:val="28"/>
        </w:rPr>
        <w:t>3. Biên pháp can thiệp khi xảy ra bạo lực học đườ</w:t>
      </w:r>
      <w:r w:rsidRPr="00F15000">
        <w:rPr>
          <w:rFonts w:ascii="Times New Roman" w:hAnsi="Times New Roman" w:cs="Times New Roman"/>
          <w:b/>
          <w:sz w:val="28"/>
          <w:szCs w:val="28"/>
        </w:rPr>
        <w:t>ng</w:t>
      </w:r>
    </w:p>
    <w:p w:rsidR="00F15000" w:rsidRPr="00F15000" w:rsidRDefault="00F15000" w:rsidP="00F15000">
      <w:pPr>
        <w:jc w:val="both"/>
        <w:rPr>
          <w:rFonts w:ascii="Times New Roman" w:hAnsi="Times New Roman" w:cs="Times New Roman"/>
          <w:sz w:val="28"/>
          <w:szCs w:val="28"/>
        </w:rPr>
      </w:pPr>
      <w:r w:rsidRPr="00F15000">
        <w:rPr>
          <w:rFonts w:ascii="Times New Roman" w:hAnsi="Times New Roman" w:cs="Times New Roman"/>
          <w:sz w:val="28"/>
          <w:szCs w:val="28"/>
        </w:rPr>
        <w:t>– Đánh giá sơ bộ về mức độ tổn hại của người học, đưa ra nhận định về tình trạng hiện thời của người họ</w:t>
      </w:r>
      <w:r>
        <w:rPr>
          <w:rFonts w:ascii="Times New Roman" w:hAnsi="Times New Roman" w:cs="Times New Roman"/>
          <w:sz w:val="28"/>
          <w:szCs w:val="28"/>
        </w:rPr>
        <w:t>c</w:t>
      </w:r>
    </w:p>
    <w:p w:rsidR="00F15000" w:rsidRPr="00F15000" w:rsidRDefault="00F15000" w:rsidP="00F15000">
      <w:pPr>
        <w:jc w:val="both"/>
        <w:rPr>
          <w:rFonts w:ascii="Times New Roman" w:hAnsi="Times New Roman" w:cs="Times New Roman"/>
          <w:sz w:val="28"/>
          <w:szCs w:val="28"/>
        </w:rPr>
      </w:pPr>
      <w:r w:rsidRPr="00F15000">
        <w:rPr>
          <w:rFonts w:ascii="Times New Roman" w:hAnsi="Times New Roman" w:cs="Times New Roman"/>
          <w:sz w:val="28"/>
          <w:szCs w:val="28"/>
        </w:rPr>
        <w:t>– Thực hiện ngay các biện pháp trợ giúp, chăm sóc y tế, tư vấn đối với người học bị bạo lự</w:t>
      </w:r>
      <w:r>
        <w:rPr>
          <w:rFonts w:ascii="Times New Roman" w:hAnsi="Times New Roman" w:cs="Times New Roman"/>
          <w:sz w:val="28"/>
          <w:szCs w:val="28"/>
        </w:rPr>
        <w:t>c</w:t>
      </w:r>
    </w:p>
    <w:p w:rsidR="00F15000" w:rsidRPr="00F15000" w:rsidRDefault="00F15000" w:rsidP="00F15000">
      <w:pPr>
        <w:jc w:val="both"/>
        <w:rPr>
          <w:rFonts w:ascii="Times New Roman" w:hAnsi="Times New Roman" w:cs="Times New Roman"/>
          <w:sz w:val="28"/>
          <w:szCs w:val="28"/>
        </w:rPr>
      </w:pPr>
      <w:r w:rsidRPr="00F15000">
        <w:rPr>
          <w:rFonts w:ascii="Times New Roman" w:hAnsi="Times New Roman" w:cs="Times New Roman"/>
          <w:sz w:val="28"/>
          <w:szCs w:val="28"/>
        </w:rPr>
        <w:t>–  Thông báo kịp thời với gia đình người học để phối hợp xử lý; trường hợp vụ việc vượt quá khả năng giải quyết của cơ sở giáo dục thì thông báo kịp thời với cơ quan Công an , UBND xã, phường thị trấn và các cơ quan liên quan để phối hợp xử lý theo quy định của pháp luật.</w:t>
      </w:r>
    </w:p>
    <w:sectPr w:rsidR="00F15000" w:rsidRPr="00F15000" w:rsidSect="00F15000">
      <w:pgSz w:w="12240" w:h="15840"/>
      <w:pgMar w:top="117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000"/>
    <w:rsid w:val="00772A40"/>
    <w:rsid w:val="00F150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B39DA8-27CB-40D2-8EC5-9C15442DB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276</Words>
  <Characters>1577</Characters>
  <Application>Microsoft Office Word</Application>
  <DocSecurity>0</DocSecurity>
  <Lines>13</Lines>
  <Paragraphs>3</Paragraphs>
  <ScaleCrop>false</ScaleCrop>
  <Company>D-COM</Company>
  <LinksUpToDate>false</LinksUpToDate>
  <CharactersWithSpaces>1850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Duy Nguyễn</dc:creator>
  <cp:keywords/>
  <dc:description/>
  <cp:lastModifiedBy>Duy Nguyễn</cp:lastModifiedBy>
  <cp:revision>2</cp:revision>
  <dcterms:created xsi:type="dcterms:W3CDTF">2017-09-19T12:48:00Z</dcterms:created>
  <dcterms:modified xsi:type="dcterms:W3CDTF">2017-09-19T12:50:00Z</dcterms:modified>
</cp:coreProperties>
</file>